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4DD" w:rsidRPr="00A064DD" w:rsidRDefault="00A064DD" w:rsidP="005E44D0">
      <w:pPr>
        <w:spacing w:before="100" w:beforeAutospacing="1" w:after="100" w:afterAutospacing="1" w:line="240" w:lineRule="auto"/>
        <w:jc w:val="both"/>
        <w:outlineLvl w:val="0"/>
        <w:rPr>
          <w:rFonts w:ascii="Times New Roman" w:eastAsia="Times New Roman" w:hAnsi="Times New Roman" w:cs="Times New Roman"/>
          <w:b/>
          <w:bCs/>
          <w:kern w:val="36"/>
          <w:sz w:val="36"/>
          <w:szCs w:val="48"/>
        </w:rPr>
      </w:pPr>
      <w:r w:rsidRPr="00A064DD">
        <w:rPr>
          <w:rFonts w:ascii="Times New Roman" w:eastAsia="Times New Roman" w:hAnsi="Times New Roman" w:cs="Times New Roman"/>
          <w:b/>
          <w:bCs/>
          <w:kern w:val="36"/>
          <w:sz w:val="36"/>
          <w:szCs w:val="48"/>
        </w:rPr>
        <w:t xml:space="preserve">Example 4 - </w:t>
      </w:r>
      <w:proofErr w:type="spellStart"/>
      <w:r w:rsidRPr="00A064DD">
        <w:rPr>
          <w:rFonts w:ascii="Times New Roman" w:eastAsia="Times New Roman" w:hAnsi="Times New Roman" w:cs="Times New Roman"/>
          <w:b/>
          <w:bCs/>
          <w:kern w:val="36"/>
          <w:sz w:val="36"/>
          <w:szCs w:val="48"/>
        </w:rPr>
        <w:t>Plackett</w:t>
      </w:r>
      <w:proofErr w:type="spellEnd"/>
      <w:r w:rsidRPr="00A064DD">
        <w:rPr>
          <w:rFonts w:ascii="Times New Roman" w:eastAsia="Times New Roman" w:hAnsi="Times New Roman" w:cs="Times New Roman"/>
          <w:b/>
          <w:bCs/>
          <w:kern w:val="36"/>
          <w:sz w:val="36"/>
          <w:szCs w:val="48"/>
        </w:rPr>
        <w:t>-Burman Design</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 xml:space="preserve">Download Example File for </w:t>
      </w:r>
      <w:hyperlink r:id="rId5" w:history="1">
        <w:r w:rsidRPr="00A064DD">
          <w:rPr>
            <w:rFonts w:ascii="Times New Roman" w:eastAsia="Times New Roman" w:hAnsi="Times New Roman" w:cs="Times New Roman"/>
            <w:b/>
            <w:bCs/>
            <w:color w:val="0000FF"/>
            <w:sz w:val="18"/>
            <w:szCs w:val="24"/>
            <w:u w:val="single"/>
          </w:rPr>
          <w:t>Version 10 (*.rsgz10)</w:t>
        </w:r>
      </w:hyperlink>
      <w:r w:rsidRPr="00A064DD">
        <w:rPr>
          <w:rFonts w:ascii="Times New Roman" w:eastAsia="Times New Roman" w:hAnsi="Times New Roman" w:cs="Times New Roman"/>
          <w:b/>
          <w:bCs/>
          <w:sz w:val="18"/>
          <w:szCs w:val="24"/>
        </w:rPr>
        <w:t xml:space="preserve"> or </w:t>
      </w:r>
      <w:hyperlink r:id="rId6" w:history="1">
        <w:r w:rsidRPr="00A064DD">
          <w:rPr>
            <w:rFonts w:ascii="Times New Roman" w:eastAsia="Times New Roman" w:hAnsi="Times New Roman" w:cs="Times New Roman"/>
            <w:b/>
            <w:bCs/>
            <w:color w:val="0000FF"/>
            <w:sz w:val="18"/>
            <w:szCs w:val="24"/>
            <w:u w:val="single"/>
          </w:rPr>
          <w:t>Version 9 (*.rsr9)</w:t>
        </w:r>
      </w:hyperlink>
    </w:p>
    <w:p w:rsidR="00A064DD" w:rsidRPr="00A064DD" w:rsidRDefault="00A064DD" w:rsidP="005E44D0">
      <w:pPr>
        <w:spacing w:before="100" w:beforeAutospacing="1" w:after="100" w:afterAutospacing="1" w:line="240" w:lineRule="auto"/>
        <w:jc w:val="both"/>
        <w:outlineLvl w:val="1"/>
        <w:rPr>
          <w:rFonts w:ascii="Times New Roman" w:eastAsia="Times New Roman" w:hAnsi="Times New Roman" w:cs="Times New Roman"/>
          <w:b/>
          <w:bCs/>
          <w:sz w:val="24"/>
          <w:szCs w:val="36"/>
        </w:rPr>
      </w:pPr>
      <w:r w:rsidRPr="00A064DD">
        <w:rPr>
          <w:rFonts w:ascii="Times New Roman" w:eastAsia="Times New Roman" w:hAnsi="Times New Roman" w:cs="Times New Roman"/>
          <w:b/>
          <w:bCs/>
          <w:sz w:val="24"/>
          <w:szCs w:val="36"/>
        </w:rPr>
        <w:t>Background</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The </w:t>
      </w:r>
      <w:proofErr w:type="spellStart"/>
      <w:r w:rsidRPr="00A064DD">
        <w:rPr>
          <w:rFonts w:ascii="Times New Roman" w:eastAsia="Times New Roman" w:hAnsi="Times New Roman" w:cs="Times New Roman"/>
          <w:sz w:val="18"/>
          <w:szCs w:val="24"/>
        </w:rPr>
        <w:t>Plackett</w:t>
      </w:r>
      <w:proofErr w:type="spellEnd"/>
      <w:r w:rsidRPr="00A064DD">
        <w:rPr>
          <w:rFonts w:ascii="Times New Roman" w:eastAsia="Times New Roman" w:hAnsi="Times New Roman" w:cs="Times New Roman"/>
          <w:sz w:val="18"/>
          <w:szCs w:val="24"/>
        </w:rPr>
        <w:t>-Burman design type is one of the so-called "screening designs." Such designs are traditionally used for identifying important factors from among many potential factors. In the analysis of these designs, usually only main effects are estimated.</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Consider a life test of weld-repaired castings.</w:t>
      </w:r>
      <w:hyperlink r:id="rId7" w:anchor="footnote" w:history="1">
        <w:r w:rsidRPr="00A064DD">
          <w:rPr>
            <w:rFonts w:ascii="Times New Roman" w:eastAsia="Times New Roman" w:hAnsi="Times New Roman" w:cs="Times New Roman"/>
            <w:color w:val="0000FF"/>
            <w:sz w:val="18"/>
            <w:szCs w:val="24"/>
            <w:u w:val="single"/>
          </w:rPr>
          <w:t>*</w:t>
        </w:r>
      </w:hyperlink>
      <w:r w:rsidRPr="00A064DD">
        <w:rPr>
          <w:rFonts w:ascii="Times New Roman" w:eastAsia="Times New Roman" w:hAnsi="Times New Roman" w:cs="Times New Roman"/>
          <w:sz w:val="18"/>
          <w:szCs w:val="24"/>
        </w:rPr>
        <w:t xml:space="preserve"> The objective of the test is to identify the factors that affect the life of the product, and then determine the settings that will improve the life. There are seven potentially significant factors. A two level full factorial design would require 2</w:t>
      </w:r>
      <w:r w:rsidRPr="00A064DD">
        <w:rPr>
          <w:rFonts w:ascii="Times New Roman" w:eastAsia="Times New Roman" w:hAnsi="Times New Roman" w:cs="Times New Roman"/>
          <w:sz w:val="18"/>
          <w:szCs w:val="24"/>
          <w:vertAlign w:val="superscript"/>
        </w:rPr>
        <w:t>7</w:t>
      </w:r>
      <w:r w:rsidRPr="00A064DD">
        <w:rPr>
          <w:rFonts w:ascii="Times New Roman" w:eastAsia="Times New Roman" w:hAnsi="Times New Roman" w:cs="Times New Roman"/>
          <w:sz w:val="18"/>
          <w:szCs w:val="24"/>
        </w:rPr>
        <w:t xml:space="preserve"> = 128 runs, and thus would be time-consuming and costly. Therefore, a </w:t>
      </w:r>
      <w:proofErr w:type="spellStart"/>
      <w:r w:rsidRPr="00A064DD">
        <w:rPr>
          <w:rFonts w:ascii="Times New Roman" w:eastAsia="Times New Roman" w:hAnsi="Times New Roman" w:cs="Times New Roman"/>
          <w:sz w:val="18"/>
          <w:szCs w:val="24"/>
        </w:rPr>
        <w:t>Plackett</w:t>
      </w:r>
      <w:proofErr w:type="spellEnd"/>
      <w:r w:rsidRPr="00A064DD">
        <w:rPr>
          <w:rFonts w:ascii="Times New Roman" w:eastAsia="Times New Roman" w:hAnsi="Times New Roman" w:cs="Times New Roman"/>
          <w:sz w:val="18"/>
          <w:szCs w:val="24"/>
        </w:rPr>
        <w:t>-Burman experiment consisting of eight runs will be conducted.</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For this example, the seven factors are:</w:t>
      </w:r>
    </w:p>
    <w:tbl>
      <w:tblPr>
        <w:tblW w:w="2250" w:type="pct"/>
        <w:jc w:val="center"/>
        <w:tblCellSpacing w:w="15" w:type="dxa"/>
        <w:tblCellMar>
          <w:top w:w="15" w:type="dxa"/>
          <w:left w:w="15" w:type="dxa"/>
          <w:bottom w:w="15" w:type="dxa"/>
          <w:right w:w="15" w:type="dxa"/>
        </w:tblCellMar>
        <w:tblLook w:val="04A0" w:firstRow="1" w:lastRow="0" w:firstColumn="1" w:lastColumn="0" w:noHBand="0" w:noVBand="1"/>
      </w:tblPr>
      <w:tblGrid>
        <w:gridCol w:w="1397"/>
        <w:gridCol w:w="1127"/>
        <w:gridCol w:w="1688"/>
      </w:tblGrid>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 xml:space="preserve">Name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 xml:space="preserve">Low Level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High Level</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Initial Structure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As Received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Beta Treat</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Bead Size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Small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Large</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Pressure Treat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None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HIP</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Heat Treat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Anneal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Solution Treat/Age</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Cooling Rate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Slow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Rapid</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Polish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Chemical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Mechanical</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Final Treat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None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Peen</w:t>
            </w:r>
          </w:p>
        </w:tc>
      </w:tr>
    </w:tbl>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The recorded response is the logarithmically transformed failure time for each test unit.</w:t>
      </w:r>
    </w:p>
    <w:p w:rsidR="00A064DD" w:rsidRPr="00A064DD" w:rsidRDefault="00A064DD" w:rsidP="005E44D0">
      <w:pPr>
        <w:spacing w:before="100" w:beforeAutospacing="1" w:after="100" w:afterAutospacing="1" w:line="240" w:lineRule="auto"/>
        <w:jc w:val="both"/>
        <w:outlineLvl w:val="1"/>
        <w:rPr>
          <w:rFonts w:ascii="Times New Roman" w:eastAsia="Times New Roman" w:hAnsi="Times New Roman" w:cs="Times New Roman"/>
          <w:b/>
          <w:bCs/>
          <w:sz w:val="24"/>
          <w:szCs w:val="36"/>
        </w:rPr>
      </w:pPr>
      <w:r w:rsidRPr="00A064DD">
        <w:rPr>
          <w:rFonts w:ascii="Times New Roman" w:eastAsia="Times New Roman" w:hAnsi="Times New Roman" w:cs="Times New Roman"/>
          <w:b/>
          <w:bCs/>
          <w:sz w:val="24"/>
          <w:szCs w:val="36"/>
        </w:rPr>
        <w:t>Experiment Design</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To find the important factors, the experimenters use the standard design folio in DOE++ to create a </w:t>
      </w:r>
      <w:proofErr w:type="spellStart"/>
      <w:r w:rsidRPr="00A064DD">
        <w:rPr>
          <w:rFonts w:ascii="Times New Roman" w:eastAsia="Times New Roman" w:hAnsi="Times New Roman" w:cs="Times New Roman"/>
          <w:sz w:val="18"/>
          <w:szCs w:val="24"/>
        </w:rPr>
        <w:t>Plackett</w:t>
      </w:r>
      <w:proofErr w:type="spellEnd"/>
      <w:r w:rsidRPr="00A064DD">
        <w:rPr>
          <w:rFonts w:ascii="Times New Roman" w:eastAsia="Times New Roman" w:hAnsi="Times New Roman" w:cs="Times New Roman"/>
          <w:sz w:val="18"/>
          <w:szCs w:val="24"/>
        </w:rPr>
        <w:t xml:space="preserve">-Burman factorial design. On the Design tab of the folio, the following design settings are specified. </w:t>
      </w:r>
      <w:r w:rsidRPr="00A064DD">
        <w:rPr>
          <w:rFonts w:ascii="Times New Roman" w:eastAsia="Times New Roman" w:hAnsi="Times New Roman" w:cs="Times New Roman"/>
          <w:i/>
          <w:iCs/>
          <w:sz w:val="18"/>
          <w:szCs w:val="24"/>
        </w:rPr>
        <w:t>The design matrix and response data are given on the Data tab of the "Cast Fatigue Experiment" folio.</w:t>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noProof/>
          <w:sz w:val="18"/>
          <w:szCs w:val="24"/>
        </w:rPr>
        <w:lastRenderedPageBreak/>
        <w:drawing>
          <wp:inline distT="0" distB="0" distL="0" distR="0">
            <wp:extent cx="5789930" cy="3571875"/>
            <wp:effectExtent l="0" t="0" r="1270" b="9525"/>
            <wp:docPr id="5" name="Picture 5" descr="Design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ign setting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9930" cy="3571875"/>
                    </a:xfrm>
                    <a:prstGeom prst="rect">
                      <a:avLst/>
                    </a:prstGeom>
                    <a:noFill/>
                    <a:ln>
                      <a:noFill/>
                    </a:ln>
                  </pic:spPr>
                </pic:pic>
              </a:graphicData>
            </a:graphic>
          </wp:inline>
        </w:drawing>
      </w:r>
    </w:p>
    <w:p w:rsidR="00A064DD" w:rsidRPr="00A064DD" w:rsidRDefault="00A064DD" w:rsidP="005E44D0">
      <w:pPr>
        <w:spacing w:before="100" w:beforeAutospacing="1" w:after="100" w:afterAutospacing="1" w:line="240" w:lineRule="auto"/>
        <w:jc w:val="both"/>
        <w:outlineLvl w:val="1"/>
        <w:rPr>
          <w:rFonts w:ascii="Times New Roman" w:eastAsia="Times New Roman" w:hAnsi="Times New Roman" w:cs="Times New Roman"/>
          <w:b/>
          <w:bCs/>
          <w:sz w:val="24"/>
          <w:szCs w:val="36"/>
        </w:rPr>
      </w:pPr>
      <w:r w:rsidRPr="00A064DD">
        <w:rPr>
          <w:rFonts w:ascii="Times New Roman" w:eastAsia="Times New Roman" w:hAnsi="Times New Roman" w:cs="Times New Roman"/>
          <w:b/>
          <w:bCs/>
          <w:sz w:val="24"/>
          <w:szCs w:val="36"/>
        </w:rPr>
        <w:t>Analysis</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Step 1:</w:t>
      </w:r>
      <w:r w:rsidRPr="00A064DD">
        <w:rPr>
          <w:rFonts w:ascii="Times New Roman" w:eastAsia="Times New Roman" w:hAnsi="Times New Roman" w:cs="Times New Roman"/>
          <w:sz w:val="18"/>
          <w:szCs w:val="24"/>
        </w:rPr>
        <w:t xml:space="preserve"> When the design is built, the experiment runs are shown in a randomized order on the Data tab. After performing the runs in the displayed order and recording the results, the experimenters enter the data set into the folio, as shown next.</w:t>
      </w:r>
    </w:p>
    <w:p w:rsidR="00A064DD" w:rsidRPr="00A064DD" w:rsidRDefault="00A064DD" w:rsidP="00A064DD">
      <w:pPr>
        <w:spacing w:after="0" w:line="240" w:lineRule="auto"/>
        <w:jc w:val="center"/>
        <w:rPr>
          <w:rFonts w:ascii="Times New Roman" w:eastAsia="Times New Roman" w:hAnsi="Times New Roman" w:cs="Times New Roman"/>
          <w:sz w:val="18"/>
          <w:szCs w:val="24"/>
        </w:rPr>
      </w:pPr>
      <w:hyperlink r:id="rId9" w:tgtFrame="_blank" w:history="1">
        <w:r w:rsidRPr="00A064DD">
          <w:rPr>
            <w:rFonts w:ascii="Times New Roman" w:eastAsia="Times New Roman" w:hAnsi="Times New Roman" w:cs="Times New Roman"/>
            <w:noProof/>
            <w:color w:val="0000FF"/>
            <w:sz w:val="18"/>
            <w:szCs w:val="24"/>
          </w:rPr>
          <w:drawing>
            <wp:inline distT="0" distB="0" distL="0" distR="0">
              <wp:extent cx="334645" cy="314960"/>
              <wp:effectExtent l="0" t="0" r="8255" b="8890"/>
              <wp:docPr id="4" name="Picture 4" descr="http://www.reliasoft.com/images/enlarge.gif">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liasoft.com/images/enlarge.gif">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645" cy="314960"/>
                      </a:xfrm>
                      <a:prstGeom prst="rect">
                        <a:avLst/>
                      </a:prstGeom>
                      <a:noFill/>
                      <a:ln>
                        <a:noFill/>
                      </a:ln>
                    </pic:spPr>
                  </pic:pic>
                </a:graphicData>
              </a:graphic>
            </wp:inline>
          </w:drawing>
        </w:r>
        <w:r w:rsidRPr="00A064DD">
          <w:rPr>
            <w:rFonts w:ascii="Times New Roman" w:eastAsia="Times New Roman" w:hAnsi="Times New Roman" w:cs="Times New Roman"/>
            <w:noProof/>
            <w:color w:val="0000FF"/>
            <w:sz w:val="18"/>
            <w:szCs w:val="24"/>
          </w:rPr>
          <w:drawing>
            <wp:inline distT="0" distB="0" distL="0" distR="0">
              <wp:extent cx="5716270" cy="2038985"/>
              <wp:effectExtent l="0" t="0" r="0" b="0"/>
              <wp:docPr id="3" name="Picture 3" descr="Entered data set">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tered data set">
                        <a:hlinkClick r:id="rId9"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6270" cy="2038985"/>
                      </a:xfrm>
                      <a:prstGeom prst="rect">
                        <a:avLst/>
                      </a:prstGeom>
                      <a:noFill/>
                      <a:ln>
                        <a:noFill/>
                      </a:ln>
                    </pic:spPr>
                  </pic:pic>
                </a:graphicData>
              </a:graphic>
            </wp:inline>
          </w:drawing>
        </w:r>
      </w:hyperlink>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Figure 1: The data set entered on the Data tab of the folio.</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Step 2:</w:t>
      </w:r>
      <w:r w:rsidRPr="00A064DD">
        <w:rPr>
          <w:rFonts w:ascii="Times New Roman" w:eastAsia="Times New Roman" w:hAnsi="Times New Roman" w:cs="Times New Roman"/>
          <w:sz w:val="18"/>
          <w:szCs w:val="24"/>
        </w:rPr>
        <w:t xml:space="preserve"> Next, the analysis settings are specified. The data set will be analyzed using the default risk (significance) level of 0.1. In addition, the test statistic for the effects will be calculated using the partial sum of squares, and the ANOVA table will show the results for each individual term.</w:t>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noProof/>
          <w:sz w:val="18"/>
          <w:szCs w:val="24"/>
        </w:rPr>
        <w:lastRenderedPageBreak/>
        <w:drawing>
          <wp:inline distT="0" distB="0" distL="0" distR="0">
            <wp:extent cx="2000250" cy="2245360"/>
            <wp:effectExtent l="0" t="0" r="0" b="2540"/>
            <wp:docPr id="2" name="Picture 2" descr="Analysis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alysis setting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0" cy="2245360"/>
                    </a:xfrm>
                    <a:prstGeom prst="rect">
                      <a:avLst/>
                    </a:prstGeom>
                    <a:noFill/>
                    <a:ln>
                      <a:noFill/>
                    </a:ln>
                  </pic:spPr>
                </pic:pic>
              </a:graphicData>
            </a:graphic>
          </wp:inline>
        </w:drawing>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Figure 2: Analysis settings.</w:t>
      </w:r>
    </w:p>
    <w:p w:rsidR="00A064DD" w:rsidRPr="00A064DD" w:rsidRDefault="00A064DD" w:rsidP="005E44D0">
      <w:pPr>
        <w:spacing w:before="100" w:beforeAutospacing="1" w:after="100" w:afterAutospacing="1" w:line="240" w:lineRule="auto"/>
        <w:jc w:val="both"/>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Step 3:</w:t>
      </w:r>
      <w:r w:rsidRPr="00A064DD">
        <w:rPr>
          <w:rFonts w:ascii="Times New Roman" w:eastAsia="Times New Roman" w:hAnsi="Times New Roman" w:cs="Times New Roman"/>
          <w:sz w:val="18"/>
          <w:szCs w:val="24"/>
        </w:rPr>
        <w:t xml:space="preserve"> An effect probability plot is created, as show</w:t>
      </w:r>
      <w:bookmarkStart w:id="0" w:name="_GoBack"/>
      <w:bookmarkEnd w:id="0"/>
      <w:r w:rsidRPr="00A064DD">
        <w:rPr>
          <w:rFonts w:ascii="Times New Roman" w:eastAsia="Times New Roman" w:hAnsi="Times New Roman" w:cs="Times New Roman"/>
          <w:sz w:val="18"/>
          <w:szCs w:val="24"/>
        </w:rPr>
        <w:t>n next. The plot shows that effect F is significant.</w:t>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noProof/>
          <w:sz w:val="18"/>
          <w:szCs w:val="24"/>
        </w:rPr>
        <w:drawing>
          <wp:inline distT="0" distB="0" distL="0" distR="0">
            <wp:extent cx="5848350" cy="4505960"/>
            <wp:effectExtent l="0" t="0" r="0" b="8890"/>
            <wp:docPr id="1" name="Picture 1" descr="Effect probability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ffect probability plo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4505960"/>
                    </a:xfrm>
                    <a:prstGeom prst="rect">
                      <a:avLst/>
                    </a:prstGeom>
                    <a:noFill/>
                    <a:ln>
                      <a:noFill/>
                    </a:ln>
                  </pic:spPr>
                </pic:pic>
              </a:graphicData>
            </a:graphic>
          </wp:inline>
        </w:drawing>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Figure 3: Effect probability plot indicating the significant effect.</w:t>
      </w:r>
    </w:p>
    <w:p w:rsidR="00A064DD" w:rsidRPr="00A064DD" w:rsidRDefault="00A064DD" w:rsidP="00A064DD">
      <w:pPr>
        <w:spacing w:before="100" w:beforeAutospacing="1" w:after="100" w:afterAutospacing="1" w:line="240" w:lineRule="auto"/>
        <w:jc w:val="center"/>
        <w:outlineLvl w:val="1"/>
        <w:rPr>
          <w:rFonts w:ascii="Times New Roman" w:eastAsia="Times New Roman" w:hAnsi="Times New Roman" w:cs="Times New Roman"/>
          <w:b/>
          <w:bCs/>
          <w:sz w:val="24"/>
          <w:szCs w:val="36"/>
        </w:rPr>
      </w:pPr>
      <w:r w:rsidRPr="00A064DD">
        <w:rPr>
          <w:rFonts w:ascii="Times New Roman" w:eastAsia="Times New Roman" w:hAnsi="Times New Roman" w:cs="Times New Roman"/>
          <w:b/>
          <w:bCs/>
          <w:sz w:val="24"/>
          <w:szCs w:val="36"/>
        </w:rPr>
        <w:t>Conclusions</w:t>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lastRenderedPageBreak/>
        <w:t>The effects of all the factors are shown in the Regression Information table in the detailed summary of results:</w:t>
      </w:r>
    </w:p>
    <w:tbl>
      <w:tblPr>
        <w:tblW w:w="1800" w:type="pct"/>
        <w:jc w:val="center"/>
        <w:tblCellSpacing w:w="15" w:type="dxa"/>
        <w:tblCellMar>
          <w:top w:w="15" w:type="dxa"/>
          <w:left w:w="15" w:type="dxa"/>
          <w:bottom w:w="15" w:type="dxa"/>
          <w:right w:w="15" w:type="dxa"/>
        </w:tblCellMar>
        <w:tblLook w:val="04A0" w:firstRow="1" w:lastRow="0" w:firstColumn="1" w:lastColumn="0" w:noHBand="0" w:noVBand="1"/>
      </w:tblPr>
      <w:tblGrid>
        <w:gridCol w:w="1658"/>
        <w:gridCol w:w="624"/>
        <w:gridCol w:w="1088"/>
      </w:tblGrid>
      <w:tr w:rsidR="00A064DD" w:rsidRPr="00A064DD" w:rsidTr="00A064DD">
        <w:trPr>
          <w:tblCellSpacing w:w="15" w:type="dxa"/>
          <w:jc w:val="center"/>
        </w:trPr>
        <w:tc>
          <w:tcPr>
            <w:tcW w:w="0" w:type="auto"/>
            <w:gridSpan w:val="3"/>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 xml:space="preserve">Regression Information </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 xml:space="preserve">Term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 xml:space="preserve">Effect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b/>
                <w:bCs/>
                <w:sz w:val="18"/>
                <w:szCs w:val="24"/>
              </w:rPr>
              <w:t>Coefficient</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Intercept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5.904</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A:Initial Structure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-0.142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-0.071</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B:Bead Size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-0.082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-0.041</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C:Pressure Treat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-0.368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-0.184</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D:Heat Treat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-0.002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-0.001</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E:Cooling Rate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-0.128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-0.064</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F:Polish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2.232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1.116</w:t>
            </w:r>
          </w:p>
        </w:tc>
      </w:tr>
      <w:tr w:rsidR="00A064DD" w:rsidRPr="00A064DD" w:rsidTr="00A064DD">
        <w:trPr>
          <w:tblCellSpacing w:w="15" w:type="dxa"/>
          <w:jc w:val="center"/>
        </w:trPr>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G:Final Treat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0.258 </w:t>
            </w:r>
          </w:p>
        </w:tc>
        <w:tc>
          <w:tcPr>
            <w:tcW w:w="0" w:type="auto"/>
            <w:vAlign w:val="center"/>
            <w:hideMark/>
          </w:tcPr>
          <w:p w:rsidR="00A064DD" w:rsidRPr="00A064DD" w:rsidRDefault="00A064DD" w:rsidP="00A064DD">
            <w:pPr>
              <w:spacing w:after="0"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0.129</w:t>
            </w:r>
          </w:p>
        </w:tc>
      </w:tr>
    </w:tbl>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 xml:space="preserve">As indicated by the positive/negative effect values, assuming that there is no interaction, a higher product life can be achieved by setting A, B, C, D and E at their low levels and F and G at their high levels. Factor F was found to have the strongest effect. </w:t>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r w:rsidRPr="00A064DD">
        <w:rPr>
          <w:rFonts w:ascii="Times New Roman" w:eastAsia="Times New Roman" w:hAnsi="Times New Roman" w:cs="Times New Roman"/>
          <w:sz w:val="18"/>
          <w:szCs w:val="24"/>
        </w:rPr>
        <w:t>If desired, further experiments can be conducted to study the interaction effects of these factors.</w:t>
      </w:r>
    </w:p>
    <w:p w:rsidR="00A064DD" w:rsidRPr="00A064DD" w:rsidRDefault="00A064DD" w:rsidP="00A064DD">
      <w:pPr>
        <w:spacing w:before="100" w:beforeAutospacing="1" w:after="100" w:afterAutospacing="1" w:line="240" w:lineRule="auto"/>
        <w:jc w:val="center"/>
        <w:rPr>
          <w:rFonts w:ascii="Times New Roman" w:eastAsia="Times New Roman" w:hAnsi="Times New Roman" w:cs="Times New Roman"/>
          <w:sz w:val="18"/>
          <w:szCs w:val="24"/>
        </w:rPr>
      </w:pPr>
      <w:bookmarkStart w:id="1" w:name="footnote"/>
      <w:r w:rsidRPr="00A064DD">
        <w:rPr>
          <w:rFonts w:ascii="Times New Roman" w:eastAsia="Times New Roman" w:hAnsi="Times New Roman" w:cs="Times New Roman"/>
          <w:sz w:val="18"/>
          <w:szCs w:val="24"/>
        </w:rPr>
        <w:t>*</w:t>
      </w:r>
      <w:bookmarkEnd w:id="1"/>
      <w:r w:rsidRPr="00A064DD">
        <w:rPr>
          <w:rFonts w:ascii="Times New Roman" w:eastAsia="Times New Roman" w:hAnsi="Times New Roman" w:cs="Times New Roman"/>
          <w:sz w:val="18"/>
          <w:szCs w:val="24"/>
        </w:rPr>
        <w:t xml:space="preserve"> Wu, Jeff and Hamada, Michael, </w:t>
      </w:r>
      <w:r w:rsidRPr="00A064DD">
        <w:rPr>
          <w:rFonts w:ascii="Times New Roman" w:eastAsia="Times New Roman" w:hAnsi="Times New Roman" w:cs="Times New Roman"/>
          <w:i/>
          <w:iCs/>
          <w:sz w:val="18"/>
          <w:szCs w:val="24"/>
        </w:rPr>
        <w:t>Experiments: Planning, Analysis, And Parameter Design Optimization</w:t>
      </w:r>
      <w:r w:rsidRPr="00A064DD">
        <w:rPr>
          <w:rFonts w:ascii="Times New Roman" w:eastAsia="Times New Roman" w:hAnsi="Times New Roman" w:cs="Times New Roman"/>
          <w:sz w:val="18"/>
          <w:szCs w:val="24"/>
        </w:rPr>
        <w:t>, John Wiley &amp; Sons, New York, 2000.</w:t>
      </w:r>
    </w:p>
    <w:p w:rsidR="007E0458" w:rsidRPr="00A064DD" w:rsidRDefault="005E44D0">
      <w:pPr>
        <w:rPr>
          <w:sz w:val="16"/>
        </w:rPr>
      </w:pPr>
    </w:p>
    <w:sectPr w:rsidR="007E0458" w:rsidRPr="00A06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4DD"/>
    <w:rsid w:val="00061F96"/>
    <w:rsid w:val="00167794"/>
    <w:rsid w:val="002B0467"/>
    <w:rsid w:val="005E44D0"/>
    <w:rsid w:val="00854DD4"/>
    <w:rsid w:val="00A064DD"/>
    <w:rsid w:val="00E44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730F5-A9F8-4A8B-B75E-0C913658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064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064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4D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064D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064DD"/>
    <w:rPr>
      <w:color w:val="0000FF"/>
      <w:u w:val="single"/>
    </w:rPr>
  </w:style>
  <w:style w:type="character" w:styleId="Emphasis">
    <w:name w:val="Emphasis"/>
    <w:basedOn w:val="DefaultParagraphFont"/>
    <w:uiPriority w:val="20"/>
    <w:qFormat/>
    <w:rsid w:val="00A064DD"/>
    <w:rPr>
      <w:i/>
      <w:iCs/>
    </w:rPr>
  </w:style>
  <w:style w:type="paragraph" w:styleId="NormalWeb">
    <w:name w:val="Normal (Web)"/>
    <w:basedOn w:val="Normal"/>
    <w:uiPriority w:val="99"/>
    <w:semiHidden/>
    <w:unhideWhenUsed/>
    <w:rsid w:val="00A064D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64DD"/>
    <w:rPr>
      <w:b/>
      <w:bCs/>
    </w:rPr>
  </w:style>
  <w:style w:type="paragraph" w:customStyle="1" w:styleId="caption">
    <w:name w:val="caption"/>
    <w:basedOn w:val="Normal"/>
    <w:rsid w:val="00A064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166897">
      <w:bodyDiv w:val="1"/>
      <w:marLeft w:val="0"/>
      <w:marRight w:val="0"/>
      <w:marTop w:val="0"/>
      <w:marBottom w:val="0"/>
      <w:divBdr>
        <w:top w:val="none" w:sz="0" w:space="0" w:color="auto"/>
        <w:left w:val="none" w:sz="0" w:space="0" w:color="auto"/>
        <w:bottom w:val="none" w:sz="0" w:space="0" w:color="auto"/>
        <w:right w:val="none" w:sz="0" w:space="0" w:color="auto"/>
      </w:divBdr>
      <w:divsChild>
        <w:div w:id="908466221">
          <w:marLeft w:val="0"/>
          <w:marRight w:val="0"/>
          <w:marTop w:val="0"/>
          <w:marBottom w:val="0"/>
          <w:divBdr>
            <w:top w:val="none" w:sz="0" w:space="0" w:color="auto"/>
            <w:left w:val="none" w:sz="0" w:space="0" w:color="auto"/>
            <w:bottom w:val="none" w:sz="0" w:space="0" w:color="auto"/>
            <w:right w:val="none" w:sz="0" w:space="0" w:color="auto"/>
          </w:divBdr>
          <w:divsChild>
            <w:div w:id="1902979340">
              <w:marLeft w:val="0"/>
              <w:marRight w:val="0"/>
              <w:marTop w:val="0"/>
              <w:marBottom w:val="0"/>
              <w:divBdr>
                <w:top w:val="none" w:sz="0" w:space="0" w:color="auto"/>
                <w:left w:val="none" w:sz="0" w:space="0" w:color="auto"/>
                <w:bottom w:val="none" w:sz="0" w:space="0" w:color="auto"/>
                <w:right w:val="none" w:sz="0" w:space="0" w:color="auto"/>
              </w:divBdr>
              <w:divsChild>
                <w:div w:id="151337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reliasoft.com/doe/examples/rc4/index.htm" TargetMode="External"/><Relationship Id="rId12" Type="http://schemas.openxmlformats.org/officeDocument/2006/relationships/image" Target="media/image4.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reliasoft.com/doe/examples/rc4/doe_example4.rsr9" TargetMode="External"/><Relationship Id="rId11" Type="http://schemas.openxmlformats.org/officeDocument/2006/relationships/image" Target="media/image3.gif"/><Relationship Id="rId5" Type="http://schemas.openxmlformats.org/officeDocument/2006/relationships/hyperlink" Target="http://reliasoft.com/doe/examples/rc4/doe_example4_V10.rsgz10" TargetMode="Externa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reliasoft.com/doe/examples/rc4/rc4_fig1.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85053-0DD4-4BD7-83F6-5BA7ED1CC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O'Neill</dc:creator>
  <cp:keywords/>
  <dc:description/>
  <cp:lastModifiedBy>John O'Neill</cp:lastModifiedBy>
  <cp:revision>2</cp:revision>
  <dcterms:created xsi:type="dcterms:W3CDTF">2017-01-03T12:59:00Z</dcterms:created>
  <dcterms:modified xsi:type="dcterms:W3CDTF">2017-01-03T13:00:00Z</dcterms:modified>
</cp:coreProperties>
</file>